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76"/>
        <w:gridCol w:w="1907"/>
        <w:gridCol w:w="2223"/>
      </w:tblGrid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 w:val="restart"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 w:val="restart"/>
            <w:shd w:val="clear" w:color="auto" w:fill="auto"/>
          </w:tcPr>
          <w:p w:rsidR="003B780B" w:rsidRDefault="00860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3B780B" w:rsidRDefault="003B78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vMerge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 w:val="restart"/>
            <w:shd w:val="clear" w:color="auto" w:fill="auto"/>
            <w:vAlign w:val="center"/>
          </w:tcPr>
          <w:p w:rsidR="00860F0A" w:rsidRPr="00860F0A" w:rsidRDefault="00860F0A" w:rsidP="00860F0A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F0A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860F0A" w:rsidRPr="00860F0A" w:rsidRDefault="00860F0A" w:rsidP="00860F0A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F0A">
              <w:rPr>
                <w:rFonts w:ascii="Times New Roman" w:hAnsi="Times New Roman"/>
                <w:sz w:val="28"/>
                <w:szCs w:val="28"/>
              </w:rPr>
              <w:t>дорожных работ на дорогах общего пользования в Республике Татарстан</w:t>
            </w:r>
          </w:p>
          <w:p w:rsidR="003B780B" w:rsidRDefault="00860F0A" w:rsidP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F0A">
              <w:rPr>
                <w:rFonts w:ascii="Times New Roman" w:hAnsi="Times New Roman"/>
                <w:sz w:val="28"/>
                <w:szCs w:val="28"/>
              </w:rPr>
              <w:t>на 2027 год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3B780B" w:rsidRDefault="003B78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3B780B" w:rsidRDefault="003B78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км, пог.мет- ров, кв.метров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финан- сирования,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тыс.рублей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860F0A" w:rsidRDefault="00860F0A" w:rsidP="00860F0A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3B780B" w:rsidTr="00860F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60F0A" w:rsidTr="00860F0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0F0A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I. Строительство, реконструкция автомобильных дорог и мостовых сооружений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«Обход с.Базарные Матаки» в Алькеевском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автодороги Алексеевское – Высокий Колок, км 60+958 – км 61+836 в </w:t>
            </w:r>
            <w:r>
              <w:rPr>
                <w:rFonts w:ascii="Times New Roman" w:hAnsi="Times New Roman"/>
                <w:sz w:val="28"/>
                <w:szCs w:val="28"/>
              </w:rPr>
              <w:t>Алькеевском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0,878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116 993,56000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611 993,56000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моста через реку Бия на автомобильной дороге «Уланово – Каратун», км 43+175 в Апастовском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«Уланово – Каратун» – Шигаево в Апастовском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212 563,74000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314 563,74000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моста через </w:t>
            </w:r>
            <w:r>
              <w:rPr>
                <w:rFonts w:ascii="Times New Roman" w:hAnsi="Times New Roman"/>
                <w:sz w:val="28"/>
                <w:szCs w:val="28"/>
              </w:rPr>
              <w:t>реку Казанка в с.Качелино в Арском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автодороги «Большая Атня – Кулле-Кими» – Новый Шимбер» – Старый Шимбер в Атнинском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  <w:bookmarkStart w:id="0" w:name="_GoBack"/>
            <w:bookmarkEnd w:id="0"/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72 966,86500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72 966,86500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Казань – Йошкар-Ола – Волжск в Зеленодольском муниципальном районе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507 604,82500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507 604,82500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путепровода через железную дорогу в г.Кукмор на железнодорожном перегоне «Кукмор – Вятские Поляны»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«Мамадыш – Кукмор» – Кляуш» – Комаровка – Гришкино в Мамадышском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281 631,07850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281 631,07850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Мензелинский </w:t>
            </w:r>
            <w:r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Мензелинск – Русский Каран – Тогашево, участок Новое Мазино – Богодаровка в Мензелинском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Реконструкция </w:t>
            </w:r>
            <w:r>
              <w:rPr>
                <w:rFonts w:ascii="Times New Roman" w:hAnsi="Times New Roman"/>
                <w:sz w:val="28"/>
                <w:szCs w:val="28"/>
              </w:rPr>
              <w:t>автомобильной дороги «Набережные Челны – Сарманово», км 22+480 – км 26+030 в Тукаевском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7 950 070,08109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10 552 906,90000</w:t>
            </w:r>
          </w:p>
        </w:tc>
      </w:tr>
      <w:tr w:rsidR="00860F0A" w:rsidTr="00860F0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0F0A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II. Ремонт автомобильных дорог и искусственных сооружений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объекты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2 427 718,05128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2 427 718,05128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0F0A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III. Содержание автомобильных дорог, искусственных сооружений, площадок</w:t>
            </w:r>
          </w:p>
          <w:p w:rsidR="00860F0A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весового контроля и элементов обустройства на дорогах общего пользования</w:t>
            </w:r>
          </w:p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регионального значения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/>
                <w:sz w:val="28"/>
                <w:szCs w:val="28"/>
              </w:rPr>
              <w:t>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1 445 903,42372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13 657,360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7 548 342,31900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52 113,400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15 048,88400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</w:t>
            </w:r>
            <w:r>
              <w:rPr>
                <w:rFonts w:ascii="Times New Roman" w:hAnsi="Times New Roman"/>
                <w:sz w:val="28"/>
                <w:szCs w:val="28"/>
              </w:rPr>
              <w:t>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1 306,900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684 848,62200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9 694 143,24872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166 117,50000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содержанию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9 860 260,74872</w:t>
            </w:r>
          </w:p>
        </w:tc>
      </w:tr>
      <w:tr w:rsidR="00860F0A" w:rsidTr="00860F0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0F0A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IV. Прочие работы, услуги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80B" w:rsidRDefault="00860F0A" w:rsidP="00860F0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10 552 906,90000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8,592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8 799 668,02459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4,428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1 237 162,12500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путепроводов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214 076,75041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2 427 718,05128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r>
              <w:rPr>
                <w:rFonts w:ascii="Times New Roman" w:hAnsi="Times New Roman"/>
                <w:sz w:val="28"/>
                <w:szCs w:val="28"/>
              </w:rPr>
              <w:t>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2 427 718,05128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3B780B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9 860 260,74872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1 445 903,42372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13 657,360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7 548 342,31900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52 113,400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15 048,88400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/>
                <w:sz w:val="28"/>
                <w:szCs w:val="28"/>
              </w:rPr>
              <w:t>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1 306,900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684 848,62200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166 117,50000</w:t>
            </w:r>
          </w:p>
        </w:tc>
      </w:tr>
      <w:tr w:rsidR="00860F0A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работы, услуги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860F0A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60F0A" w:rsidRDefault="00860F0A" w:rsidP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 w:rsidP="00860F0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23 340 885,70000</w:t>
            </w:r>
          </w:p>
        </w:tc>
      </w:tr>
      <w:tr w:rsidR="003B780B" w:rsidTr="00860F0A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3B780B" w:rsidRDefault="003B780B">
            <w:pPr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3B780B" w:rsidRDefault="00860F0A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000000" w:rsidRDefault="00860F0A"/>
    <w:sectPr w:rsidR="00000000" w:rsidSect="00860F0A">
      <w:foot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0A" w:rsidRDefault="00860F0A" w:rsidP="00860F0A">
      <w:pPr>
        <w:spacing w:after="0" w:line="240" w:lineRule="auto"/>
      </w:pPr>
      <w:r>
        <w:separator/>
      </w:r>
    </w:p>
  </w:endnote>
  <w:endnote w:type="continuationSeparator" w:id="0">
    <w:p w:rsidR="00860F0A" w:rsidRDefault="00860F0A" w:rsidP="0086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4785249"/>
      <w:docPartObj>
        <w:docPartGallery w:val="Page Numbers (Bottom of Page)"/>
        <w:docPartUnique/>
      </w:docPartObj>
    </w:sdtPr>
    <w:sdtContent>
      <w:p w:rsidR="00860F0A" w:rsidRDefault="00860F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60F0A" w:rsidRDefault="00860F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0A" w:rsidRDefault="00860F0A" w:rsidP="00860F0A">
      <w:pPr>
        <w:spacing w:after="0" w:line="240" w:lineRule="auto"/>
      </w:pPr>
      <w:r>
        <w:separator/>
      </w:r>
    </w:p>
  </w:footnote>
  <w:footnote w:type="continuationSeparator" w:id="0">
    <w:p w:rsidR="00860F0A" w:rsidRDefault="00860F0A" w:rsidP="00860F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80B"/>
    <w:rsid w:val="003B780B"/>
    <w:rsid w:val="0086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3D0CD-3483-4968-9F05-EA635FE7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60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F0A"/>
  </w:style>
  <w:style w:type="paragraph" w:styleId="a5">
    <w:name w:val="footer"/>
    <w:basedOn w:val="a"/>
    <w:link w:val="a6"/>
    <w:uiPriority w:val="99"/>
    <w:unhideWhenUsed/>
    <w:rsid w:val="00860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Файзрахманова Лилия Вячеславовна</cp:lastModifiedBy>
  <cp:revision>2</cp:revision>
  <dcterms:created xsi:type="dcterms:W3CDTF">2025-12-19T18:02:00Z</dcterms:created>
  <dcterms:modified xsi:type="dcterms:W3CDTF">2025-12-19T18:06:00Z</dcterms:modified>
</cp:coreProperties>
</file>